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CARDINAL STEFAN WYSZYNSKI UNIVERSITY IN WARSAW</w:t>
      </w:r>
    </w:p>
    <w:p w:rsidR="00000000" w:rsidDel="00000000" w:rsidP="00000000" w:rsidRDefault="00000000" w:rsidRPr="00000000" w14:paraId="00000001">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OF HUMANITIES</w:t>
      </w:r>
    </w:p>
    <w:p w:rsidR="00000000" w:rsidDel="00000000" w:rsidP="00000000" w:rsidRDefault="00000000" w:rsidRPr="00000000" w14:paraId="00000002">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Dewajtis 5, 01-815 Warsaw – tel. (48 22) 561 89 03</w:t>
      </w:r>
    </w:p>
    <w:p w:rsidR="00000000" w:rsidDel="00000000" w:rsidP="00000000" w:rsidRDefault="00000000" w:rsidRPr="00000000" w14:paraId="00000003">
      <w:pPr>
        <w:spacing w:after="0" w:before="0" w:lineRule="auto"/>
        <w:jc w:val="center"/>
        <w:rPr>
          <w:rFonts w:ascii="Times New Roman" w:cs="Times New Roman" w:eastAsia="Times New Roman" w:hAnsi="Times New Roman"/>
          <w:sz w:val="24"/>
          <w:szCs w:val="24"/>
        </w:rPr>
      </w:pPr>
      <w:r w:rsidDel="00000000" w:rsidR="00000000" w:rsidRPr="00000000">
        <w:rPr/>
        <w:drawing>
          <wp:inline distB="0" distT="0" distL="0" distR="0">
            <wp:extent cx="828675" cy="923925"/>
            <wp:effectExtent b="0" l="0" r="0" t="0"/>
            <wp:docPr descr="Logo_uksw_warszawa" id="1" name="image1.png"/>
            <a:graphic>
              <a:graphicData uri="http://schemas.openxmlformats.org/drawingml/2006/picture">
                <pic:pic>
                  <pic:nvPicPr>
                    <pic:cNvPr descr="Logo_uksw_warszawa" id="0" name="image1.png"/>
                    <pic:cNvPicPr preferRelativeResize="0"/>
                  </pic:nvPicPr>
                  <pic:blipFill>
                    <a:blip r:embed="rId6"/>
                    <a:srcRect b="0" l="0" r="0" t="0"/>
                    <a:stretch>
                      <a:fillRect/>
                    </a:stretch>
                  </pic:blipFill>
                  <pic:spPr>
                    <a:xfrm>
                      <a:off x="0" y="0"/>
                      <a:ext cx="828675" cy="9239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w:t>
      </w:r>
    </w:p>
    <w:p w:rsidR="00000000" w:rsidDel="00000000" w:rsidP="00000000" w:rsidRDefault="00000000" w:rsidRPr="00000000" w14:paraId="00000005">
      <w:pPr>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European Modernism</w:t>
      </w:r>
    </w:p>
    <w:p w:rsidR="00000000" w:rsidDel="00000000" w:rsidP="00000000" w:rsidRDefault="00000000" w:rsidRPr="00000000" w14:paraId="00000006">
      <w:pPr>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007">
      <w:pPr>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Transcultural Literary Studies </w:t>
      </w:r>
    </w:p>
    <w:p w:rsidR="00000000" w:rsidDel="00000000" w:rsidP="00000000" w:rsidRDefault="00000000" w:rsidRPr="00000000" w14:paraId="00000008">
      <w:pPr>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pleased to invite you to take part in an international conference</w:t>
      </w:r>
    </w:p>
    <w:p w:rsidR="00000000" w:rsidDel="00000000" w:rsidP="00000000" w:rsidRDefault="00000000" w:rsidRPr="00000000" w14:paraId="00000009">
      <w:pPr>
        <w:spacing w:after="0" w:before="0" w:line="360" w:lineRule="auto"/>
        <w:jc w:val="center"/>
        <w:rPr/>
      </w:pPr>
      <w:r w:rsidDel="00000000" w:rsidR="00000000" w:rsidRPr="00000000">
        <w:rPr>
          <w:rFonts w:ascii="Times New Roman" w:cs="Times New Roman" w:eastAsia="Times New Roman" w:hAnsi="Times New Roman"/>
          <w:sz w:val="24"/>
          <w:szCs w:val="24"/>
          <w:rtl w:val="0"/>
        </w:rPr>
        <w:t xml:space="preserve">in the series </w:t>
      </w:r>
      <w:r w:rsidDel="00000000" w:rsidR="00000000" w:rsidRPr="00000000">
        <w:rPr>
          <w:rFonts w:ascii="Times New Roman" w:cs="Times New Roman" w:eastAsia="Times New Roman" w:hAnsi="Times New Roman"/>
          <w:i w:val="1"/>
          <w:sz w:val="24"/>
          <w:szCs w:val="24"/>
          <w:rtl w:val="0"/>
        </w:rPr>
        <w:t xml:space="preserve">Poetry Translation – Negotiating Imagination</w:t>
      </w:r>
      <w:r w:rsidDel="00000000" w:rsidR="00000000" w:rsidRPr="00000000">
        <w:rPr>
          <w:rtl w:val="0"/>
        </w:rPr>
      </w:r>
    </w:p>
    <w:p w:rsidR="00000000" w:rsidDel="00000000" w:rsidP="00000000" w:rsidRDefault="00000000" w:rsidRPr="00000000" w14:paraId="0000000A">
      <w:pPr>
        <w:spacing w:after="0" w:before="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before="0"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The </w:t>
      </w:r>
      <w:r w:rsidDel="00000000" w:rsidR="00000000" w:rsidRPr="00000000">
        <w:rPr>
          <w:rFonts w:ascii="Times New Roman" w:cs="Times New Roman" w:eastAsia="Times New Roman" w:hAnsi="Times New Roman"/>
          <w:b w:val="1"/>
          <w:i w:val="1"/>
          <w:sz w:val="28"/>
          <w:szCs w:val="28"/>
          <w:rtl w:val="0"/>
        </w:rPr>
        <w:t xml:space="preserve">Quest</w:t>
      </w:r>
      <w:r w:rsidDel="00000000" w:rsidR="00000000" w:rsidRPr="00000000">
        <w:rPr>
          <w:rFonts w:ascii="Times New Roman" w:cs="Times New Roman" w:eastAsia="Times New Roman" w:hAnsi="Times New Roman"/>
          <w:b w:val="1"/>
          <w:i w:val="1"/>
          <w:sz w:val="28"/>
          <w:szCs w:val="28"/>
          <w:rtl w:val="0"/>
        </w:rPr>
        <w:t xml:space="preserve"> for Transcendence</w:t>
      </w:r>
    </w:p>
    <w:p w:rsidR="00000000" w:rsidDel="00000000" w:rsidP="00000000" w:rsidRDefault="00000000" w:rsidRPr="00000000" w14:paraId="0000000C">
      <w:pPr>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Warsaw, May 6-7, 2019</w:t>
      </w:r>
    </w:p>
    <w:p w:rsidR="00000000" w:rsidDel="00000000" w:rsidP="00000000" w:rsidRDefault="00000000" w:rsidRPr="00000000" w14:paraId="0000000D">
      <w:pPr>
        <w:spacing w:after="0" w:before="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Transcultural Literary Studies is honoured to invite you to the international conference </w:t>
      </w:r>
      <w:r w:rsidDel="00000000" w:rsidR="00000000" w:rsidRPr="00000000">
        <w:rPr>
          <w:rFonts w:ascii="Times New Roman" w:cs="Times New Roman" w:eastAsia="Times New Roman" w:hAnsi="Times New Roman"/>
          <w:i w:val="1"/>
          <w:sz w:val="24"/>
          <w:szCs w:val="24"/>
          <w:rtl w:val="0"/>
        </w:rPr>
        <w:t xml:space="preserve">Poetry Translation - The Quest for Transcendence</w:t>
      </w:r>
      <w:r w:rsidDel="00000000" w:rsidR="00000000" w:rsidRPr="00000000">
        <w:rPr>
          <w:rFonts w:ascii="Times New Roman" w:cs="Times New Roman" w:eastAsia="Times New Roman" w:hAnsi="Times New Roman"/>
          <w:sz w:val="24"/>
          <w:szCs w:val="24"/>
          <w:rtl w:val="0"/>
        </w:rPr>
        <w:t xml:space="preserve">, which is a continuation of reflection on the problem of poetry translation undertaken by us in 2012 and 2016. </w:t>
      </w:r>
    </w:p>
    <w:p w:rsidR="00000000" w:rsidDel="00000000" w:rsidP="00000000" w:rsidRDefault="00000000" w:rsidRPr="00000000" w14:paraId="00000010">
      <w:pPr>
        <w:spacing w:after="0" w:before="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before="0" w:line="360" w:lineRule="auto"/>
        <w:jc w:val="both"/>
        <w:rPr/>
      </w:pPr>
      <w:r w:rsidDel="00000000" w:rsidR="00000000" w:rsidRPr="00000000">
        <w:rPr>
          <w:rFonts w:ascii="Times New Roman" w:cs="Times New Roman" w:eastAsia="Times New Roman" w:hAnsi="Times New Roman"/>
          <w:sz w:val="24"/>
          <w:szCs w:val="24"/>
          <w:rtl w:val="0"/>
        </w:rPr>
        <w:t xml:space="preserve">The discussion opened in 2012 with the problem of the quests and negotiations involved in the articulation of poetry in various languages. In 2016, we focused on the sphere of poetic form and the challenges that it has to face in the process of translation, as well as on the challenges that it may pose  to the translator. </w:t>
      </w:r>
      <w:r w:rsidDel="00000000" w:rsidR="00000000" w:rsidRPr="00000000">
        <w:rPr>
          <w:rtl w:val="0"/>
        </w:rPr>
      </w:r>
    </w:p>
    <w:p w:rsidR="00000000" w:rsidDel="00000000" w:rsidP="00000000" w:rsidRDefault="00000000" w:rsidRPr="00000000" w14:paraId="00000012">
      <w:pPr>
        <w:spacing w:after="0" w:before="0" w:line="360" w:lineRule="auto"/>
        <w:jc w:val="both"/>
        <w:rPr/>
      </w:pPr>
      <w:r w:rsidDel="00000000" w:rsidR="00000000" w:rsidRPr="00000000">
        <w:rPr>
          <w:rFonts w:ascii="Times New Roman" w:cs="Times New Roman" w:eastAsia="Times New Roman" w:hAnsi="Times New Roman"/>
          <w:sz w:val="24"/>
          <w:szCs w:val="24"/>
          <w:rtl w:val="0"/>
        </w:rPr>
        <w:t xml:space="preserve">This time, the main theme of the conference will be the problem of poetry in relation to transcendence, and the multiple difficulties of translating a poetic text which refers to the experience of that sphere. Such experience, present in particular national literatures, evokes traditions and paradigms, conventions and contexts whose understanding reaches far beyond the language code, at the same time aspiring to grasp universal reality. In the process of translation, a community united in the struggle to verbalise transcendence is revealed in individual languages.     </w:t>
      </w:r>
      <w:r w:rsidDel="00000000" w:rsidR="00000000" w:rsidRPr="00000000">
        <w:rPr>
          <w:rtl w:val="0"/>
        </w:rPr>
      </w:r>
    </w:p>
    <w:p w:rsidR="00000000" w:rsidDel="00000000" w:rsidP="00000000" w:rsidRDefault="00000000" w:rsidRPr="00000000" w14:paraId="0000001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Keynote speaker: prof. Michael Edwards, “The Charitable Work of Translation”</w:t>
      </w:r>
    </w:p>
    <w:p w:rsidR="00000000" w:rsidDel="00000000" w:rsidP="00000000" w:rsidRDefault="00000000" w:rsidRPr="00000000" w14:paraId="00000014">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thematic areas: </w:t>
      </w:r>
    </w:p>
    <w:p w:rsidR="00000000" w:rsidDel="00000000" w:rsidP="00000000" w:rsidRDefault="00000000" w:rsidRPr="00000000" w14:paraId="00000015">
      <w:pPr>
        <w:numPr>
          <w:ilvl w:val="0"/>
          <w:numId w:val="1"/>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The historical perspective, the diachronic, and ways of speaking about transcendence</w:t>
      </w:r>
      <w:r w:rsidDel="00000000" w:rsidR="00000000" w:rsidRPr="00000000">
        <w:rPr>
          <w:rtl w:val="0"/>
        </w:rPr>
      </w:r>
    </w:p>
    <w:p w:rsidR="00000000" w:rsidDel="00000000" w:rsidP="00000000" w:rsidRDefault="00000000" w:rsidRPr="00000000" w14:paraId="00000016">
      <w:pPr>
        <w:numPr>
          <w:ilvl w:val="0"/>
          <w:numId w:val="1"/>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The perspective of interreligious and ecumenical dialogue</w:t>
      </w:r>
      <w:r w:rsidDel="00000000" w:rsidR="00000000" w:rsidRPr="00000000">
        <w:rPr>
          <w:rtl w:val="0"/>
        </w:rPr>
      </w:r>
    </w:p>
    <w:p w:rsidR="00000000" w:rsidDel="00000000" w:rsidP="00000000" w:rsidRDefault="00000000" w:rsidRPr="00000000" w14:paraId="00000017">
      <w:pPr>
        <w:numPr>
          <w:ilvl w:val="0"/>
          <w:numId w:val="1"/>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The spiritual perspective</w:t>
      </w:r>
      <w:r w:rsidDel="00000000" w:rsidR="00000000" w:rsidRPr="00000000">
        <w:rPr>
          <w:rtl w:val="0"/>
        </w:rPr>
      </w:r>
    </w:p>
    <w:p w:rsidR="00000000" w:rsidDel="00000000" w:rsidP="00000000" w:rsidRDefault="00000000" w:rsidRPr="00000000" w14:paraId="00000018">
      <w:pPr>
        <w:numPr>
          <w:ilvl w:val="0"/>
          <w:numId w:val="1"/>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The genological perspective</w:t>
      </w:r>
      <w:r w:rsidDel="00000000" w:rsidR="00000000" w:rsidRPr="00000000">
        <w:rPr>
          <w:rtl w:val="0"/>
        </w:rPr>
      </w:r>
    </w:p>
    <w:p w:rsidR="00000000" w:rsidDel="00000000" w:rsidP="00000000" w:rsidRDefault="00000000" w:rsidRPr="00000000" w14:paraId="00000019">
      <w:pPr>
        <w:spacing w:after="0" w:before="0" w:line="360" w:lineRule="auto"/>
        <w:jc w:val="both"/>
        <w:rPr/>
      </w:pPr>
      <w:r w:rsidDel="00000000" w:rsidR="00000000" w:rsidRPr="00000000">
        <w:rPr>
          <w:rFonts w:ascii="Times New Roman" w:cs="Times New Roman" w:eastAsia="Times New Roman" w:hAnsi="Times New Roman"/>
          <w:sz w:val="24"/>
          <w:szCs w:val="24"/>
          <w:rtl w:val="0"/>
        </w:rPr>
        <w:t xml:space="preserve">The problems proposed above are an invitation to discussion and encounter. Other topics  related to the quest for transcendence and poetry translation will also be welcome. </w:t>
      </w:r>
      <w:r w:rsidDel="00000000" w:rsidR="00000000" w:rsidRPr="00000000">
        <w:rPr>
          <w:rtl w:val="0"/>
        </w:rPr>
      </w:r>
    </w:p>
    <w:p w:rsidR="00000000" w:rsidDel="00000000" w:rsidP="00000000" w:rsidRDefault="00000000" w:rsidRPr="00000000" w14:paraId="0000001A">
      <w:pPr>
        <w:spacing w:after="0" w:before="0" w:lineRule="auto"/>
        <w:jc w:val="both"/>
        <w:rPr/>
      </w:pPr>
      <w:r w:rsidDel="00000000" w:rsidR="00000000" w:rsidRPr="00000000">
        <w:rPr>
          <w:rFonts w:ascii="Times New Roman" w:cs="Times New Roman" w:eastAsia="Times New Roman" w:hAnsi="Times New Roman"/>
          <w:sz w:val="24"/>
          <w:szCs w:val="24"/>
          <w:rtl w:val="0"/>
        </w:rPr>
        <w:t xml:space="preserve">Please send proposals for papers, including  institutional affiliation and short CV, a in the form of an abstract in English, or in both Polish and English for proposals concerning Polish poetry. Proposals should be sent to </w:t>
      </w:r>
      <w:hyperlink r:id="rId7">
        <w:r w:rsidDel="00000000" w:rsidR="00000000" w:rsidRPr="00000000">
          <w:rPr>
            <w:rFonts w:ascii="Times New Roman" w:cs="Times New Roman" w:eastAsia="Times New Roman" w:hAnsi="Times New Roman"/>
            <w:color w:val="0000ff"/>
            <w:sz w:val="24"/>
            <w:szCs w:val="24"/>
            <w:u w:val="single"/>
            <w:rtl w:val="0"/>
          </w:rPr>
          <w:t xml:space="preserve">questfortranscendence@gmail.com</w:t>
        </w:r>
      </w:hyperlink>
      <w:r w:rsidDel="00000000" w:rsidR="00000000" w:rsidRPr="00000000">
        <w:rPr>
          <w:rFonts w:ascii="Times New Roman" w:cs="Times New Roman" w:eastAsia="Times New Roman" w:hAnsi="Times New Roman"/>
          <w:sz w:val="24"/>
          <w:szCs w:val="24"/>
          <w:rtl w:val="0"/>
        </w:rPr>
        <w:t xml:space="preserve"> by 15.02.2019.</w:t>
      </w:r>
      <w:r w:rsidDel="00000000" w:rsidR="00000000" w:rsidRPr="00000000">
        <w:rPr>
          <w:rtl w:val="0"/>
        </w:rPr>
      </w:r>
    </w:p>
    <w:p w:rsidR="00000000" w:rsidDel="00000000" w:rsidP="00000000" w:rsidRDefault="00000000" w:rsidRPr="00000000" w14:paraId="0000001B">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conference fee will be 100 EUR, to include conference materials, dinner and coffee breaks. Additional information (concerning payment deadlines and issuing of invoices, etc.) will be sent via e-mail with the notifications of acceptance. </w:t>
      </w:r>
    </w:p>
    <w:p w:rsidR="00000000" w:rsidDel="00000000" w:rsidP="00000000" w:rsidRDefault="00000000" w:rsidRPr="00000000" w14:paraId="0000001C">
      <w:pPr>
        <w:spacing w:after="0" w:before="0" w:line="360" w:lineRule="auto"/>
        <w:jc w:val="both"/>
        <w:rPr/>
      </w:pPr>
      <w:r w:rsidDel="00000000" w:rsidR="00000000" w:rsidRPr="00000000">
        <w:rPr>
          <w:rFonts w:ascii="Times New Roman" w:cs="Times New Roman" w:eastAsia="Times New Roman" w:hAnsi="Times New Roman"/>
          <w:sz w:val="24"/>
          <w:szCs w:val="24"/>
          <w:rtl w:val="0"/>
        </w:rPr>
        <w:t xml:space="preserve">We look forward to meeting you at the conference!</w:t>
      </w:r>
      <w:r w:rsidDel="00000000" w:rsidR="00000000" w:rsidRPr="00000000">
        <w:rPr>
          <w:rtl w:val="0"/>
        </w:rPr>
      </w:r>
    </w:p>
    <w:p w:rsidR="00000000" w:rsidDel="00000000" w:rsidP="00000000" w:rsidRDefault="00000000" w:rsidRPr="00000000" w14:paraId="0000001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Conference Organisers:</w:t>
      </w:r>
    </w:p>
    <w:p w:rsidR="00000000" w:rsidDel="00000000" w:rsidP="00000000" w:rsidRDefault="00000000" w:rsidRPr="00000000" w14:paraId="0000001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UKSW dr hab. Anna Szczepan-Wojnarska</w:t>
      </w:r>
    </w:p>
    <w:p w:rsidR="00000000" w:rsidDel="00000000" w:rsidP="00000000" w:rsidRDefault="00000000" w:rsidRPr="00000000" w14:paraId="0000001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 mgr Maciej Papierski</w:t>
      </w:r>
    </w:p>
    <w:p w:rsidR="00000000" w:rsidDel="00000000" w:rsidP="00000000" w:rsidRDefault="00000000" w:rsidRPr="00000000" w14:paraId="00000020">
      <w:pP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Advisory Board:</w:t>
      </w:r>
    </w:p>
    <w:p w:rsidR="00000000" w:rsidDel="00000000" w:rsidP="00000000" w:rsidRDefault="00000000" w:rsidRPr="00000000" w14:paraId="0000002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hab. Piotr Mitzner</w:t>
      </w:r>
    </w:p>
    <w:p w:rsidR="00000000" w:rsidDel="00000000" w:rsidP="00000000" w:rsidRDefault="00000000" w:rsidRPr="00000000" w14:paraId="0000002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hab. Katarzyna Kuczyńska-Koschany</w:t>
      </w:r>
    </w:p>
    <w:p w:rsidR="00000000" w:rsidDel="00000000" w:rsidP="00000000" w:rsidRDefault="00000000" w:rsidRPr="00000000" w14:paraId="0000002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UG dr hab. Jean Ward</w:t>
      </w:r>
    </w:p>
    <w:p w:rsidR="00000000" w:rsidDel="00000000" w:rsidP="00000000" w:rsidRDefault="00000000" w:rsidRPr="00000000" w14:paraId="00000025">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post-conference publications:</w:t>
      </w:r>
    </w:p>
    <w:p w:rsidR="00000000" w:rsidDel="00000000" w:rsidP="00000000" w:rsidRDefault="00000000" w:rsidRPr="00000000" w14:paraId="00000027">
      <w:pPr>
        <w:widowControl w:val="0"/>
        <w:shd w:fill="ffffff" w:val="clear"/>
        <w:spacing w:after="0" w:before="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i w:val="1"/>
          <w:sz w:val="24"/>
          <w:szCs w:val="24"/>
          <w:rtl w:val="0"/>
        </w:rPr>
        <w:t xml:space="preserve">Tłumaczenie poezji-negocjowanie wyobraźni. Poszukiwania</w:t>
      </w:r>
      <w:r w:rsidDel="00000000" w:rsidR="00000000" w:rsidRPr="00000000">
        <w:rPr>
          <w:rFonts w:ascii="Times New Roman" w:cs="Times New Roman" w:eastAsia="Times New Roman" w:hAnsi="Times New Roman"/>
          <w:sz w:val="24"/>
          <w:szCs w:val="24"/>
          <w:rtl w:val="0"/>
        </w:rPr>
        <w:t xml:space="preserve"> Wydawnictwo UKSW</w:t>
      </w:r>
      <w:r w:rsidDel="00000000" w:rsidR="00000000" w:rsidRPr="00000000">
        <w:rPr>
          <w:rFonts w:ascii="Times New Roman" w:cs="Times New Roman" w:eastAsia="Times New Roman" w:hAnsi="Times New Roman"/>
          <w:color w:val="222222"/>
          <w:sz w:val="24"/>
          <w:szCs w:val="24"/>
          <w:rtl w:val="0"/>
        </w:rPr>
        <w:t xml:space="preserve">, Warszawa 2014 (ISBN 978-83-64181-80-1).</w:t>
      </w:r>
    </w:p>
    <w:p w:rsidR="00000000" w:rsidDel="00000000" w:rsidP="00000000" w:rsidRDefault="00000000" w:rsidRPr="00000000" w14:paraId="00000028">
      <w:pPr>
        <w:spacing w:after="0" w:before="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9">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Tłumaczenie poezji-negocjowanie wyobraźni. Poszukiwania formy</w:t>
      </w:r>
      <w:r w:rsidDel="00000000" w:rsidR="00000000" w:rsidRPr="00000000">
        <w:rPr>
          <w:rFonts w:ascii="Times New Roman" w:cs="Times New Roman" w:eastAsia="Times New Roman" w:hAnsi="Times New Roman"/>
          <w:sz w:val="24"/>
          <w:szCs w:val="24"/>
          <w:rtl w:val="0"/>
        </w:rPr>
        <w:t xml:space="preserve">, Wydawnictwo UKSW Warszawa 2018 (ISBN 978-83-8090-436-1).</w:t>
      </w:r>
    </w:p>
    <w:p w:rsidR="00000000" w:rsidDel="00000000" w:rsidP="00000000" w:rsidRDefault="00000000" w:rsidRPr="00000000" w14:paraId="0000002A">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before="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before="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before="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before="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6838" w:w="11906"/>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questforform.confere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