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DB" w:rsidRDefault="00292CDB" w:rsidP="00AD2B43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00000"/>
          <w:spacing w:val="15"/>
          <w:sz w:val="40"/>
          <w:szCs w:val="40"/>
          <w:lang w:eastAsia="pl-PL"/>
        </w:rPr>
      </w:pPr>
      <w:r>
        <w:rPr>
          <w:rFonts w:eastAsia="Times New Roman" w:cstheme="minorHAnsi"/>
          <w:b/>
          <w:bCs/>
          <w:color w:val="000000"/>
          <w:spacing w:val="15"/>
          <w:sz w:val="40"/>
          <w:szCs w:val="40"/>
          <w:lang w:eastAsia="pl-PL"/>
        </w:rPr>
        <w:t>I Interdyscyplinarna Ogólnopolska</w:t>
      </w:r>
      <w:r w:rsidR="00AD2B43">
        <w:rPr>
          <w:rFonts w:eastAsia="Times New Roman" w:cstheme="minorHAnsi"/>
          <w:b/>
          <w:bCs/>
          <w:color w:val="000000"/>
          <w:spacing w:val="15"/>
          <w:sz w:val="40"/>
          <w:szCs w:val="40"/>
          <w:lang w:eastAsia="pl-PL"/>
        </w:rPr>
        <w:t xml:space="preserve"> Konferencja Naukowa</w:t>
      </w:r>
      <w:r>
        <w:rPr>
          <w:rFonts w:eastAsia="Times New Roman" w:cstheme="minorHAnsi"/>
          <w:b/>
          <w:bCs/>
          <w:color w:val="000000"/>
          <w:spacing w:val="15"/>
          <w:sz w:val="40"/>
          <w:szCs w:val="40"/>
          <w:lang w:eastAsia="pl-PL"/>
        </w:rPr>
        <w:t xml:space="preserve"> „Ludzka chimera:</w:t>
      </w:r>
      <w:r w:rsidR="00AD2B43">
        <w:rPr>
          <w:rFonts w:eastAsia="Times New Roman" w:cstheme="minorHAnsi"/>
          <w:b/>
          <w:bCs/>
          <w:color w:val="000000"/>
          <w:spacing w:val="15"/>
          <w:sz w:val="40"/>
          <w:szCs w:val="40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0"/>
          <w:spacing w:val="15"/>
          <w:sz w:val="40"/>
          <w:szCs w:val="40"/>
          <w:lang w:eastAsia="pl-PL"/>
        </w:rPr>
        <w:t>od melancholii do euforii”</w:t>
      </w:r>
    </w:p>
    <w:p w:rsidR="00292CDB" w:rsidRDefault="00292CDB" w:rsidP="00292CDB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pacing w:val="15"/>
          <w:sz w:val="40"/>
          <w:szCs w:val="40"/>
          <w:lang w:eastAsia="pl-PL"/>
        </w:rPr>
      </w:pPr>
    </w:p>
    <w:p w:rsidR="00292CDB" w:rsidRDefault="00292CDB" w:rsidP="00292CDB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pacing w:val="15"/>
          <w:sz w:val="36"/>
          <w:szCs w:val="36"/>
          <w:lang w:eastAsia="pl-PL"/>
        </w:rPr>
      </w:pPr>
      <w:r>
        <w:rPr>
          <w:rFonts w:eastAsia="Times New Roman" w:cstheme="minorHAnsi"/>
          <w:b/>
          <w:bCs/>
          <w:color w:val="000000"/>
          <w:spacing w:val="15"/>
          <w:sz w:val="36"/>
          <w:szCs w:val="36"/>
          <w:lang w:eastAsia="pl-PL"/>
        </w:rPr>
        <w:t>27 kwietnia 2019 r.</w:t>
      </w:r>
    </w:p>
    <w:p w:rsidR="00292CDB" w:rsidRDefault="00292CDB" w:rsidP="00292CDB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pacing w:val="15"/>
          <w:sz w:val="36"/>
          <w:szCs w:val="36"/>
          <w:lang w:eastAsia="pl-PL"/>
        </w:rPr>
      </w:pPr>
      <w:r>
        <w:rPr>
          <w:rFonts w:eastAsia="Times New Roman" w:cstheme="minorHAnsi"/>
          <w:b/>
          <w:bCs/>
          <w:color w:val="000000"/>
          <w:spacing w:val="15"/>
          <w:sz w:val="36"/>
          <w:szCs w:val="36"/>
          <w:lang w:eastAsia="pl-PL"/>
        </w:rPr>
        <w:t>Zamek krzyżacki w Bytowie</w:t>
      </w:r>
    </w:p>
    <w:p w:rsidR="00292CDB" w:rsidRDefault="00292CDB" w:rsidP="00292CDB">
      <w:pPr>
        <w:jc w:val="both"/>
      </w:pPr>
    </w:p>
    <w:p w:rsidR="00292CDB" w:rsidRDefault="00292CDB" w:rsidP="00292CDB">
      <w:pPr>
        <w:ind w:firstLine="709"/>
        <w:jc w:val="both"/>
      </w:pPr>
      <w:r>
        <w:t>Być może Diogenes z Synopy, zamiast wypatrywać człowieka w świetle latarni, powinien był nasłuchiwać ludzkiego krzyku, który, czy to w euforii, czy melancholijnym pragnieniu oderwania się od świata, jest przecież dowodem czucia - ergo, istnienia.</w:t>
      </w:r>
    </w:p>
    <w:p w:rsidR="00292CDB" w:rsidRDefault="00292CDB" w:rsidP="00292CDB">
      <w:pPr>
        <w:ind w:firstLine="709"/>
        <w:jc w:val="both"/>
      </w:pPr>
      <w:r>
        <w:t xml:space="preserve">Melancholia i euforia to  pozornie </w:t>
      </w:r>
      <w:proofErr w:type="spellStart"/>
      <w:r>
        <w:t>oksymoroniczne</w:t>
      </w:r>
      <w:proofErr w:type="spellEnd"/>
      <w:r>
        <w:t xml:space="preserve"> stany, w które człowiek cyklicznie się zanurza, dzieje się tak często bezwiednie, czasem zaś intencjonalnie. Droga pomiędzy tymi stanami emocji i ducha okazuje się wcale nie być daleka, a </w:t>
      </w:r>
      <w:r w:rsidR="007C744C">
        <w:t xml:space="preserve">jej </w:t>
      </w:r>
      <w:r>
        <w:t>wpływy i skutki</w:t>
      </w:r>
      <w:r w:rsidR="007C744C">
        <w:t xml:space="preserve"> z jednej strony są </w:t>
      </w:r>
      <w:r>
        <w:t>destrukc</w:t>
      </w:r>
      <w:r w:rsidR="007C744C">
        <w:t>yjne</w:t>
      </w:r>
      <w:r>
        <w:t xml:space="preserve">, </w:t>
      </w:r>
      <w:r w:rsidR="007C744C">
        <w:t xml:space="preserve">              z drugiej zaś</w:t>
      </w:r>
      <w:r>
        <w:t xml:space="preserve"> stanowi</w:t>
      </w:r>
      <w:r w:rsidR="007C744C">
        <w:t>ą</w:t>
      </w:r>
      <w:r>
        <w:t xml:space="preserve"> dla człowieka demiurgiczny budulec i natchnienie. Zgłębianie kategorii takich jak: melancholia i euforia oraz relacji </w:t>
      </w:r>
      <w:r w:rsidR="007C744C">
        <w:t>po</w:t>
      </w:r>
      <w:r>
        <w:t xml:space="preserve">między nimi w ujęciu </w:t>
      </w:r>
      <w:r w:rsidR="007C744C">
        <w:t>ontologicznym</w:t>
      </w:r>
      <w:r w:rsidR="00F05B85">
        <w:t xml:space="preserve"> </w:t>
      </w:r>
      <w:r w:rsidR="007C744C">
        <w:t>i</w:t>
      </w:r>
      <w:r w:rsidR="00F05B85">
        <w:t xml:space="preserve"> </w:t>
      </w:r>
      <w:r>
        <w:t xml:space="preserve">epistemologicznym, przez wieki wyznaczało ścieżki antropocentrycznego poznania, stanowiąc przestrzeń refleksji nad naturą człowieka i </w:t>
      </w:r>
      <w:r w:rsidR="007C744C">
        <w:t xml:space="preserve">istotą </w:t>
      </w:r>
      <w:r>
        <w:t xml:space="preserve">świata. </w:t>
      </w:r>
    </w:p>
    <w:p w:rsidR="006E6069" w:rsidRDefault="00292CDB" w:rsidP="007C744C">
      <w:pPr>
        <w:ind w:firstLine="709"/>
        <w:jc w:val="both"/>
      </w:pPr>
      <w:r>
        <w:t>Pierwsza Interdyscyplinarna Konferencja Naukowa „</w:t>
      </w:r>
      <w:r w:rsidRPr="006E6069">
        <w:rPr>
          <w:b/>
        </w:rPr>
        <w:t>Ludzka chimera:  Od melancholii do euforii”</w:t>
      </w:r>
      <w:r>
        <w:t xml:space="preserve"> to inicjatywa wynikająca z potrzeby ukazania ambiwalentnych </w:t>
      </w:r>
      <w:r w:rsidR="006E6069">
        <w:t>stanów człowieka, które przedstawione zostały poprzez medium</w:t>
      </w:r>
      <w:r w:rsidR="00F05B85">
        <w:t xml:space="preserve"> </w:t>
      </w:r>
      <w:r w:rsidR="006E6069">
        <w:t xml:space="preserve">szeroko pojętej kultury </w:t>
      </w:r>
      <w:r>
        <w:t>i literatur</w:t>
      </w:r>
      <w:r w:rsidR="006E6069">
        <w:t xml:space="preserve">y. Jest to próba </w:t>
      </w:r>
      <w:r>
        <w:t xml:space="preserve">podjęcia humanistycznej </w:t>
      </w:r>
      <w:r w:rsidR="006E6069">
        <w:t xml:space="preserve">i głębokiej </w:t>
      </w:r>
      <w:r>
        <w:t xml:space="preserve">refleksji nad istotą </w:t>
      </w:r>
      <w:r w:rsidR="006E6069">
        <w:t xml:space="preserve">wartości, jakim od zawsze podlegały i </w:t>
      </w:r>
      <w:r w:rsidR="00191A90">
        <w:t>których wpływ kształtuje przede wszystkim współczesne społeczeństwo, a także oblicze kultury i cywilizacji</w:t>
      </w:r>
      <w:bookmarkStart w:id="0" w:name="_GoBack"/>
      <w:bookmarkEnd w:id="0"/>
      <w:r w:rsidR="00191A90">
        <w:t>.</w:t>
      </w:r>
    </w:p>
    <w:p w:rsidR="00292CDB" w:rsidRDefault="00292CDB" w:rsidP="007C744C">
      <w:pPr>
        <w:ind w:firstLine="709"/>
        <w:jc w:val="both"/>
      </w:pPr>
      <w:r>
        <w:t>Zagadnienia konferenc</w:t>
      </w:r>
      <w:r w:rsidR="00F05B85">
        <w:t>ji odnoszą się do</w:t>
      </w:r>
      <w:r>
        <w:t xml:space="preserve"> </w:t>
      </w:r>
      <w:r w:rsidR="006E6069">
        <w:t>następujących zakresów badawczych</w:t>
      </w:r>
      <w:r>
        <w:t>:</w:t>
      </w:r>
    </w:p>
    <w:p w:rsidR="00292CDB" w:rsidRDefault="00292CDB" w:rsidP="00292CDB">
      <w:pPr>
        <w:pStyle w:val="Akapitzlist"/>
        <w:numPr>
          <w:ilvl w:val="0"/>
          <w:numId w:val="2"/>
        </w:numPr>
        <w:jc w:val="both"/>
      </w:pPr>
      <w:r>
        <w:t>ujęci</w:t>
      </w:r>
      <w:r w:rsidR="006E6069">
        <w:t>a</w:t>
      </w:r>
      <w:r>
        <w:t xml:space="preserve"> terminologiczn</w:t>
      </w:r>
      <w:r w:rsidR="006E6069">
        <w:t>e</w:t>
      </w:r>
      <w:r>
        <w:t xml:space="preserve"> i językoznawcz</w:t>
      </w:r>
      <w:r w:rsidR="006E6069">
        <w:t>e,</w:t>
      </w:r>
      <w:r>
        <w:t xml:space="preserve"> etymologia pojęć: melancholia i euforia, </w:t>
      </w:r>
      <w:r w:rsidR="006E6069">
        <w:t>zakresy definicyjne,</w:t>
      </w:r>
    </w:p>
    <w:p w:rsidR="00292CDB" w:rsidRDefault="006E6069" w:rsidP="00292CDB">
      <w:pPr>
        <w:pStyle w:val="Akapitzlist"/>
        <w:numPr>
          <w:ilvl w:val="0"/>
          <w:numId w:val="2"/>
        </w:numPr>
        <w:jc w:val="both"/>
      </w:pPr>
      <w:r>
        <w:t>ujęcia w</w:t>
      </w:r>
      <w:r w:rsidR="00292CDB">
        <w:t xml:space="preserve"> aspekcie poetyki i kategorii estetycznych,</w:t>
      </w:r>
    </w:p>
    <w:p w:rsidR="00292CDB" w:rsidRDefault="006E6069" w:rsidP="00292CDB">
      <w:pPr>
        <w:pStyle w:val="Akapitzlist"/>
        <w:numPr>
          <w:ilvl w:val="0"/>
          <w:numId w:val="2"/>
        </w:numPr>
        <w:jc w:val="both"/>
      </w:pPr>
      <w:r>
        <w:t>melancholia i euforia</w:t>
      </w:r>
      <w:r w:rsidR="00F05B85">
        <w:t xml:space="preserve"> </w:t>
      </w:r>
      <w:r w:rsidR="00292CDB">
        <w:t>jako sposób postrzegania i przeżywania świata,</w:t>
      </w:r>
    </w:p>
    <w:p w:rsidR="00292CDB" w:rsidRDefault="006E6069" w:rsidP="00292CDB">
      <w:pPr>
        <w:pStyle w:val="Akapitzlist"/>
        <w:numPr>
          <w:ilvl w:val="0"/>
          <w:numId w:val="2"/>
        </w:numPr>
        <w:jc w:val="both"/>
      </w:pPr>
      <w:r>
        <w:t xml:space="preserve">rozumienie pojęć </w:t>
      </w:r>
      <w:r w:rsidR="00292CDB">
        <w:t>z perspektywy psychologii i nauk ścisłych,</w:t>
      </w:r>
    </w:p>
    <w:p w:rsidR="00292CDB" w:rsidRDefault="00191A90" w:rsidP="00292CDB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>
        <w:t xml:space="preserve">melancholia i euforia odczytywana </w:t>
      </w:r>
      <w:r w:rsidR="00292CDB">
        <w:rPr>
          <w:rFonts w:cstheme="minorHAnsi"/>
          <w:color w:val="000000" w:themeColor="text1"/>
        </w:rPr>
        <w:t>w aspekcie filozoficznym i historycznym,</w:t>
      </w:r>
    </w:p>
    <w:p w:rsidR="00AD2B43" w:rsidRPr="00AD2B43" w:rsidRDefault="00191A90" w:rsidP="00AD2B43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>
        <w:t xml:space="preserve">ambiwalentne stany emocji </w:t>
      </w:r>
      <w:r w:rsidR="00292CDB">
        <w:rPr>
          <w:rFonts w:cstheme="minorHAnsi"/>
          <w:color w:val="000000" w:themeColor="text1"/>
        </w:rPr>
        <w:t>w ujęciu kulturoznawczym i socjologicznym.</w:t>
      </w:r>
    </w:p>
    <w:p w:rsidR="006E6069" w:rsidRPr="00AD2B43" w:rsidRDefault="00292CDB" w:rsidP="00292CDB">
      <w:pPr>
        <w:ind w:firstLine="709"/>
        <w:jc w:val="both"/>
        <w:rPr>
          <w:rFonts w:cstheme="minorHAnsi"/>
          <w:color w:val="000000" w:themeColor="text1"/>
          <w:shd w:val="clear" w:color="auto" w:fill="FFFFFF"/>
        </w:rPr>
      </w:pPr>
      <w:r w:rsidRPr="00292CDB">
        <w:rPr>
          <w:rFonts w:cstheme="minorHAnsi"/>
          <w:color w:val="000000" w:themeColor="text1"/>
          <w:shd w:val="clear" w:color="auto" w:fill="FFFFFF"/>
        </w:rPr>
        <w:t>Do udziału w konferencji zapraszamy:</w:t>
      </w:r>
      <w:r w:rsidR="00F05B85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292CDB">
        <w:rPr>
          <w:rFonts w:cstheme="minorHAnsi"/>
          <w:color w:val="000000" w:themeColor="text1"/>
          <w:shd w:val="clear" w:color="auto" w:fill="FFFFFF"/>
        </w:rPr>
        <w:t>studentów,</w:t>
      </w:r>
      <w:r w:rsidR="00AD2B43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292CDB">
        <w:rPr>
          <w:rFonts w:cstheme="minorHAnsi"/>
          <w:color w:val="000000" w:themeColor="text1"/>
          <w:shd w:val="clear" w:color="auto" w:fill="FFFFFF"/>
        </w:rPr>
        <w:t>doktorantów,</w:t>
      </w:r>
      <w:r w:rsidR="00AD2B43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292CDB">
        <w:rPr>
          <w:rFonts w:cstheme="minorHAnsi"/>
          <w:color w:val="000000" w:themeColor="text1"/>
          <w:shd w:val="clear" w:color="auto" w:fill="FFFFFF"/>
        </w:rPr>
        <w:t>pracowników naukowych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="007C744C">
        <w:rPr>
          <w:rFonts w:cstheme="minorHAnsi"/>
          <w:color w:val="000000" w:themeColor="text1"/>
          <w:shd w:val="clear" w:color="auto" w:fill="FFFFFF"/>
        </w:rPr>
        <w:t>oraz</w:t>
      </w:r>
      <w:r>
        <w:rPr>
          <w:rFonts w:cstheme="minorHAnsi"/>
          <w:color w:val="000000" w:themeColor="text1"/>
          <w:shd w:val="clear" w:color="auto" w:fill="FFFFFF"/>
        </w:rPr>
        <w:t xml:space="preserve"> wszystkich</w:t>
      </w:r>
      <w:r w:rsidR="006E6069">
        <w:rPr>
          <w:rFonts w:cstheme="minorHAnsi"/>
          <w:color w:val="000000" w:themeColor="text1"/>
          <w:shd w:val="clear" w:color="auto" w:fill="FFFFFF"/>
        </w:rPr>
        <w:t xml:space="preserve"> tych</w:t>
      </w:r>
      <w:r>
        <w:rPr>
          <w:rFonts w:cstheme="minorHAnsi"/>
          <w:color w:val="000000" w:themeColor="text1"/>
          <w:shd w:val="clear" w:color="auto" w:fill="FFFFFF"/>
        </w:rPr>
        <w:t>, którzy są zainteresowani powyższą problematyką</w:t>
      </w:r>
      <w:r w:rsidRPr="00292CDB">
        <w:rPr>
          <w:rFonts w:cstheme="minorHAnsi"/>
          <w:color w:val="000000" w:themeColor="text1"/>
          <w:shd w:val="clear" w:color="auto" w:fill="FFFFFF"/>
        </w:rPr>
        <w:t>.</w:t>
      </w:r>
    </w:p>
    <w:p w:rsidR="00292CDB" w:rsidRDefault="007C744C" w:rsidP="00292CDB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Terminy organizacyjne konferencji: </w:t>
      </w:r>
    </w:p>
    <w:p w:rsidR="00292CDB" w:rsidRDefault="00292CDB" w:rsidP="00292CDB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4.03.2019 – termin nadsyłania zgłoszeń</w:t>
      </w:r>
    </w:p>
    <w:p w:rsidR="00292CDB" w:rsidRDefault="00292CDB" w:rsidP="00292CDB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15.03.2019 – informacja o przyjęciu abstraktu</w:t>
      </w:r>
    </w:p>
    <w:p w:rsidR="00292CDB" w:rsidRDefault="00292CDB" w:rsidP="00292CDB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29.03.2019 – termin opłaty konferencyjnej</w:t>
      </w:r>
    </w:p>
    <w:p w:rsidR="00292CDB" w:rsidRDefault="00292CDB" w:rsidP="007C744C">
      <w:pPr>
        <w:ind w:firstLine="709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lastRenderedPageBreak/>
        <w:t>W celu zgłoszenia należy wypełnić formularz (dostępny po linkiem: </w:t>
      </w:r>
      <w:r w:rsidR="00AD2B43" w:rsidRPr="00AD2B43">
        <w:rPr>
          <w:rFonts w:cstheme="minorHAnsi"/>
          <w:color w:val="000000" w:themeColor="text1"/>
          <w:shd w:val="clear" w:color="auto" w:fill="FFFFFF"/>
        </w:rPr>
        <w:t>https://drive.google.com/drive/folders/1ibqM1_ywyk3iD9OstUERIdqjiVYbS3jZ?fbclid=IwAR3L7tBBmLauLUjHGF611CbcCBSofa8BfXkfeAEnQ-Bjdax0Ep-9BvLFVmQ</w:t>
      </w:r>
      <w:r>
        <w:rPr>
          <w:rFonts w:cstheme="minorHAnsi"/>
          <w:color w:val="000000" w:themeColor="text1"/>
          <w:shd w:val="clear" w:color="auto" w:fill="FFFFFF"/>
        </w:rPr>
        <w:t xml:space="preserve">) i przesłać go na adres konferencji: </w:t>
      </w:r>
      <w:hyperlink r:id="rId5" w:history="1">
        <w:r>
          <w:rPr>
            <w:rStyle w:val="Hipercze"/>
            <w:rFonts w:cstheme="minorHAnsi"/>
            <w:shd w:val="clear" w:color="auto" w:fill="FFFFFF"/>
          </w:rPr>
          <w:t>ludzkachimera@gmail.com</w:t>
        </w:r>
      </w:hyperlink>
      <w:r>
        <w:rPr>
          <w:rFonts w:cstheme="minorHAnsi"/>
          <w:color w:val="000000" w:themeColor="text1"/>
          <w:shd w:val="clear" w:color="auto" w:fill="FFFFFF"/>
        </w:rPr>
        <w:t xml:space="preserve">.  Informacja o zakwalifikowaniu się do konferencji oraz dane do przelewu w celu uiszczenia opłaty konferencyjnej zostaną przekazane do 15. marca. </w:t>
      </w:r>
    </w:p>
    <w:p w:rsidR="00292CDB" w:rsidRDefault="00AD2B43" w:rsidP="00292CDB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Przewidywany</w:t>
      </w:r>
      <w:r w:rsidR="00292CDB">
        <w:rPr>
          <w:rFonts w:cstheme="minorHAnsi"/>
          <w:color w:val="000000" w:themeColor="text1"/>
          <w:shd w:val="clear" w:color="auto" w:fill="FFFFFF"/>
        </w:rPr>
        <w:t xml:space="preserve"> czas wystąpienia</w:t>
      </w:r>
      <w:r w:rsidR="007C744C">
        <w:rPr>
          <w:rFonts w:cstheme="minorHAnsi"/>
          <w:color w:val="000000" w:themeColor="text1"/>
          <w:shd w:val="clear" w:color="auto" w:fill="FFFFFF"/>
        </w:rPr>
        <w:t xml:space="preserve">: </w:t>
      </w:r>
      <w:r>
        <w:rPr>
          <w:rFonts w:cstheme="minorHAnsi"/>
          <w:color w:val="000000" w:themeColor="text1"/>
          <w:shd w:val="clear" w:color="auto" w:fill="FFFFFF"/>
        </w:rPr>
        <w:t>15</w:t>
      </w:r>
      <w:r w:rsidR="00292CDB">
        <w:rPr>
          <w:rFonts w:cstheme="minorHAnsi"/>
          <w:color w:val="000000" w:themeColor="text1"/>
          <w:shd w:val="clear" w:color="auto" w:fill="FFFFFF"/>
        </w:rPr>
        <w:t xml:space="preserve"> minut.</w:t>
      </w:r>
    </w:p>
    <w:p w:rsidR="00292CDB" w:rsidRDefault="00292CDB" w:rsidP="00292CDB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Opłata konferencyjna </w:t>
      </w:r>
      <w:r w:rsidR="007C744C">
        <w:rPr>
          <w:rFonts w:cstheme="minorHAnsi"/>
          <w:color w:val="000000" w:themeColor="text1"/>
          <w:shd w:val="clear" w:color="auto" w:fill="FFFFFF"/>
        </w:rPr>
        <w:t>w kwocie</w:t>
      </w:r>
      <w:r w:rsidR="00AD2B43">
        <w:rPr>
          <w:rFonts w:cstheme="minorHAnsi"/>
          <w:color w:val="000000" w:themeColor="text1"/>
          <w:shd w:val="clear" w:color="auto" w:fill="FFFFFF"/>
        </w:rPr>
        <w:t xml:space="preserve"> 170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="007C744C">
        <w:rPr>
          <w:rFonts w:cstheme="minorHAnsi"/>
          <w:color w:val="000000" w:themeColor="text1"/>
          <w:shd w:val="clear" w:color="auto" w:fill="FFFFFF"/>
        </w:rPr>
        <w:t xml:space="preserve">PLN </w:t>
      </w:r>
      <w:r>
        <w:rPr>
          <w:rFonts w:cstheme="minorHAnsi"/>
          <w:color w:val="000000" w:themeColor="text1"/>
          <w:shd w:val="clear" w:color="auto" w:fill="FFFFFF"/>
        </w:rPr>
        <w:t>obejmuje materiały konferencyjne, poczęstunek w trakcie przerw kawowych, a także obiad.</w:t>
      </w:r>
    </w:p>
    <w:p w:rsidR="00292CDB" w:rsidRDefault="00292CDB" w:rsidP="007C744C">
      <w:pPr>
        <w:jc w:val="both"/>
        <w:rPr>
          <w:rFonts w:cstheme="minorHAnsi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Konferencja zostanie uświetniona recitalem fortepianowym oraz </w:t>
      </w:r>
      <w:r w:rsidR="007C744C">
        <w:rPr>
          <w:rFonts w:cstheme="minorHAnsi"/>
          <w:color w:val="000000" w:themeColor="text1"/>
          <w:shd w:val="clear" w:color="auto" w:fill="FFFFFF"/>
        </w:rPr>
        <w:t>wieczorem poetyckim (liryka polska</w:t>
      </w:r>
      <w:r w:rsidR="00F05B85">
        <w:rPr>
          <w:rFonts w:cstheme="minorHAnsi"/>
          <w:color w:val="000000" w:themeColor="text1"/>
          <w:shd w:val="clear" w:color="auto" w:fill="FFFFFF"/>
        </w:rPr>
        <w:t xml:space="preserve"> </w:t>
      </w:r>
      <w:r w:rsidR="007C744C">
        <w:rPr>
          <w:rFonts w:cstheme="minorHAnsi"/>
          <w:color w:val="000000" w:themeColor="text1"/>
          <w:shd w:val="clear" w:color="auto" w:fill="FFFFFF"/>
        </w:rPr>
        <w:t>i</w:t>
      </w:r>
      <w:r w:rsidR="00F05B85">
        <w:rPr>
          <w:rFonts w:cstheme="minorHAnsi"/>
          <w:color w:val="000000" w:themeColor="text1"/>
          <w:shd w:val="clear" w:color="auto" w:fill="FFFFFF"/>
        </w:rPr>
        <w:t xml:space="preserve"> </w:t>
      </w:r>
      <w:r w:rsidR="007C744C">
        <w:rPr>
          <w:rFonts w:cstheme="minorHAnsi"/>
          <w:color w:val="000000" w:themeColor="text1"/>
          <w:shd w:val="clear" w:color="auto" w:fill="FFFFFF"/>
        </w:rPr>
        <w:t>kaszubska).</w:t>
      </w:r>
    </w:p>
    <w:p w:rsidR="00292CDB" w:rsidRPr="00AE40CF" w:rsidRDefault="00292CDB" w:rsidP="00AE40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2CDB" w:rsidRPr="00AE40CF" w:rsidSect="00A0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64E2"/>
    <w:multiLevelType w:val="hybridMultilevel"/>
    <w:tmpl w:val="70063236"/>
    <w:lvl w:ilvl="0" w:tplc="9C922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1136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D6F"/>
    <w:rsid w:val="000E5E55"/>
    <w:rsid w:val="00191A90"/>
    <w:rsid w:val="001C3682"/>
    <w:rsid w:val="00292CDB"/>
    <w:rsid w:val="00373811"/>
    <w:rsid w:val="003E2D6F"/>
    <w:rsid w:val="003F75DE"/>
    <w:rsid w:val="00406E11"/>
    <w:rsid w:val="004576DA"/>
    <w:rsid w:val="004A5E6B"/>
    <w:rsid w:val="00565F98"/>
    <w:rsid w:val="00627694"/>
    <w:rsid w:val="00646085"/>
    <w:rsid w:val="00650F54"/>
    <w:rsid w:val="006E6069"/>
    <w:rsid w:val="0071497D"/>
    <w:rsid w:val="007509F5"/>
    <w:rsid w:val="00785B9D"/>
    <w:rsid w:val="007C744C"/>
    <w:rsid w:val="0084478B"/>
    <w:rsid w:val="00886DAE"/>
    <w:rsid w:val="008A6278"/>
    <w:rsid w:val="008B39F9"/>
    <w:rsid w:val="00A01932"/>
    <w:rsid w:val="00A82415"/>
    <w:rsid w:val="00A96828"/>
    <w:rsid w:val="00AD2B43"/>
    <w:rsid w:val="00AE40CF"/>
    <w:rsid w:val="00B81478"/>
    <w:rsid w:val="00C47332"/>
    <w:rsid w:val="00C71035"/>
    <w:rsid w:val="00E07F03"/>
    <w:rsid w:val="00E35864"/>
    <w:rsid w:val="00E71063"/>
    <w:rsid w:val="00F0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932"/>
  </w:style>
  <w:style w:type="paragraph" w:styleId="Nagwek1">
    <w:name w:val="heading 1"/>
    <w:basedOn w:val="Normalny"/>
    <w:next w:val="Normalny"/>
    <w:link w:val="Nagwek1Znak"/>
    <w:uiPriority w:val="9"/>
    <w:qFormat/>
    <w:rsid w:val="00292CDB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B3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9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9F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rsid w:val="00AE40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AE40CF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AE40C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92C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292CD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2CDB"/>
    <w:pPr>
      <w:spacing w:after="200" w:line="360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9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dzkachime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Kalinowski</dc:creator>
  <cp:lastModifiedBy>START</cp:lastModifiedBy>
  <cp:revision>7</cp:revision>
  <dcterms:created xsi:type="dcterms:W3CDTF">2016-08-19T00:08:00Z</dcterms:created>
  <dcterms:modified xsi:type="dcterms:W3CDTF">2019-01-24T19:57:00Z</dcterms:modified>
</cp:coreProperties>
</file>